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2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5"/>
      </w:tblGrid>
      <w:tr w:rsidR="00E8617F" w:rsidTr="004E0908">
        <w:trPr>
          <w:trHeight w:val="297"/>
        </w:trPr>
        <w:tc>
          <w:tcPr>
            <w:tcW w:w="10825" w:type="dxa"/>
          </w:tcPr>
          <w:p w:rsidR="00E8617F" w:rsidRDefault="00E8617F">
            <w:r w:rsidRPr="00386C19">
              <w:rPr>
                <w:rFonts w:ascii="Bookman Old Style" w:hAnsi="Bookman Old Style" w:cs="Monotype Corsiva"/>
                <w:b/>
                <w:bCs/>
                <w:color w:val="FF0000"/>
                <w:sz w:val="32"/>
                <w:szCs w:val="32"/>
              </w:rPr>
              <w:t>«Музыкальная гостиная»</w:t>
            </w:r>
            <w:r>
              <w:rPr>
                <w:rFonts w:ascii="Bookman Old Style" w:hAnsi="Bookman Old Style" w:cs="Monotype Corsiva"/>
                <w:b/>
                <w:bCs/>
                <w:color w:val="FF0000"/>
                <w:sz w:val="32"/>
                <w:szCs w:val="32"/>
              </w:rPr>
              <w:t xml:space="preserve">                     </w:t>
            </w:r>
            <w:r w:rsidRPr="00E8617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Консультация для родителей</w:t>
            </w:r>
          </w:p>
        </w:tc>
      </w:tr>
    </w:tbl>
    <w:p w:rsidR="00E8617F" w:rsidRDefault="00E8617F" w:rsidP="004E0908">
      <w:pPr>
        <w:autoSpaceDE w:val="0"/>
        <w:autoSpaceDN w:val="0"/>
        <w:adjustRightInd w:val="0"/>
        <w:spacing w:before="150" w:after="450" w:line="288" w:lineRule="atLeast"/>
        <w:rPr>
          <w:rFonts w:ascii="Bookman Old Style" w:hAnsi="Bookman Old Style" w:cs="Monotype Corsiva"/>
          <w:b/>
          <w:bCs/>
          <w:color w:val="0070C0"/>
          <w:sz w:val="32"/>
          <w:szCs w:val="32"/>
        </w:rPr>
      </w:pPr>
    </w:p>
    <w:p w:rsidR="002226F1" w:rsidRPr="00E8617F" w:rsidRDefault="002226F1" w:rsidP="00E8617F">
      <w:pPr>
        <w:pStyle w:val="1"/>
        <w:jc w:val="center"/>
      </w:pPr>
      <w:r w:rsidRPr="00E8617F">
        <w:rPr>
          <w:rFonts w:ascii="Bookman Old Style" w:hAnsi="Bookman Old Style" w:cs="Monotype Corsiva"/>
          <w:color w:val="FF0000"/>
          <w:sz w:val="32"/>
          <w:szCs w:val="32"/>
        </w:rPr>
        <w:t>«</w:t>
      </w:r>
      <w:r w:rsidR="00E8617F" w:rsidRPr="00E8617F">
        <w:rPr>
          <w:color w:val="FF0000"/>
          <w:sz w:val="32"/>
          <w:szCs w:val="32"/>
        </w:rPr>
        <w:t xml:space="preserve">Цветной </w:t>
      </w:r>
      <w:r w:rsidR="00E8617F" w:rsidRPr="00E8617F">
        <w:rPr>
          <w:color w:val="FFC000"/>
          <w:sz w:val="32"/>
          <w:szCs w:val="32"/>
        </w:rPr>
        <w:t>оркестр.</w:t>
      </w:r>
      <w:r w:rsidR="004E0908">
        <w:rPr>
          <w:color w:val="FFC000"/>
          <w:sz w:val="32"/>
          <w:szCs w:val="32"/>
        </w:rPr>
        <w:t xml:space="preserve"> </w:t>
      </w:r>
      <w:r w:rsidR="00E8617F" w:rsidRPr="004E0908">
        <w:rPr>
          <w:color w:val="E363DA"/>
          <w:sz w:val="32"/>
          <w:szCs w:val="32"/>
        </w:rPr>
        <w:t>Методика</w:t>
      </w:r>
      <w:r w:rsidR="00E8617F" w:rsidRPr="00E8617F">
        <w:rPr>
          <w:color w:val="0070C0"/>
          <w:sz w:val="32"/>
          <w:szCs w:val="32"/>
        </w:rPr>
        <w:t xml:space="preserve"> </w:t>
      </w:r>
      <w:r w:rsidR="00E8617F" w:rsidRPr="00E8617F">
        <w:rPr>
          <w:color w:val="00B050"/>
          <w:sz w:val="32"/>
          <w:szCs w:val="32"/>
        </w:rPr>
        <w:t>игры</w:t>
      </w:r>
      <w:r w:rsidR="00E8617F" w:rsidRPr="00E8617F">
        <w:rPr>
          <w:color w:val="0070C0"/>
          <w:sz w:val="32"/>
          <w:szCs w:val="32"/>
        </w:rPr>
        <w:t xml:space="preserve"> </w:t>
      </w:r>
      <w:r w:rsidR="00E8617F" w:rsidRPr="00E8617F">
        <w:rPr>
          <w:color w:val="22DCEA"/>
          <w:sz w:val="32"/>
          <w:szCs w:val="32"/>
        </w:rPr>
        <w:t>на</w:t>
      </w:r>
      <w:r w:rsidR="00E8617F" w:rsidRPr="00E8617F">
        <w:rPr>
          <w:color w:val="0070C0"/>
          <w:sz w:val="32"/>
          <w:szCs w:val="32"/>
        </w:rPr>
        <w:t xml:space="preserve"> </w:t>
      </w:r>
      <w:r w:rsidR="00E8617F" w:rsidRPr="00E8617F">
        <w:rPr>
          <w:color w:val="548DD4" w:themeColor="text2" w:themeTint="99"/>
          <w:sz w:val="32"/>
          <w:szCs w:val="32"/>
        </w:rPr>
        <w:t xml:space="preserve">диатонических </w:t>
      </w:r>
      <w:r w:rsidR="00E8617F" w:rsidRPr="00E8617F">
        <w:rPr>
          <w:color w:val="E363DA"/>
          <w:sz w:val="32"/>
          <w:szCs w:val="32"/>
        </w:rPr>
        <w:t>колокольчиках</w:t>
      </w:r>
      <w:r w:rsidRPr="002226F1">
        <w:rPr>
          <w:rFonts w:ascii="Bookman Old Style" w:hAnsi="Bookman Old Style" w:cs="Monotype Corsiva"/>
          <w:color w:val="0070C0"/>
          <w:sz w:val="32"/>
          <w:szCs w:val="32"/>
        </w:rPr>
        <w:t>»</w:t>
      </w:r>
    </w:p>
    <w:p w:rsidR="002226F1" w:rsidRDefault="002226F1" w:rsidP="000B69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6952" w:rsidRDefault="000B6952" w:rsidP="000B6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52">
        <w:rPr>
          <w:rStyle w:val="a5"/>
          <w:rFonts w:ascii="Times New Roman" w:hAnsi="Times New Roman" w:cs="Times New Roman"/>
          <w:sz w:val="28"/>
          <w:szCs w:val="28"/>
        </w:rPr>
        <w:t>Диатонические колокольчики</w:t>
      </w:r>
      <w:r w:rsidRPr="000B6952">
        <w:rPr>
          <w:rFonts w:ascii="Times New Roman" w:hAnsi="Times New Roman" w:cs="Times New Roman"/>
          <w:sz w:val="28"/>
          <w:szCs w:val="28"/>
        </w:rPr>
        <w:t xml:space="preserve"> развивают ещё и музыкальный, гармонический, полифонический, тембровый, динамический слух, ведь каждый </w:t>
      </w:r>
      <w:r w:rsidRPr="000B6952">
        <w:rPr>
          <w:rStyle w:val="a5"/>
          <w:rFonts w:ascii="Times New Roman" w:hAnsi="Times New Roman" w:cs="Times New Roman"/>
          <w:sz w:val="28"/>
          <w:szCs w:val="28"/>
        </w:rPr>
        <w:t>колокольчик</w:t>
      </w:r>
      <w:r w:rsidRPr="000B6952">
        <w:rPr>
          <w:rFonts w:ascii="Times New Roman" w:hAnsi="Times New Roman" w:cs="Times New Roman"/>
          <w:sz w:val="28"/>
          <w:szCs w:val="28"/>
        </w:rPr>
        <w:t xml:space="preserve"> имеет своё звучание от ноты </w:t>
      </w:r>
      <w:r w:rsidRPr="000B6952">
        <w:rPr>
          <w:rFonts w:ascii="Times New Roman" w:hAnsi="Times New Roman" w:cs="Times New Roman"/>
          <w:i/>
          <w:iCs/>
          <w:sz w:val="28"/>
          <w:szCs w:val="28"/>
        </w:rPr>
        <w:t>«до»</w:t>
      </w:r>
      <w:r w:rsidRPr="000B6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95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B6952">
        <w:rPr>
          <w:rFonts w:ascii="Times New Roman" w:hAnsi="Times New Roman" w:cs="Times New Roman"/>
          <w:sz w:val="28"/>
          <w:szCs w:val="28"/>
        </w:rPr>
        <w:t xml:space="preserve"> октавы, до </w:t>
      </w:r>
      <w:r w:rsidRPr="000B6952">
        <w:rPr>
          <w:rFonts w:ascii="Times New Roman" w:hAnsi="Times New Roman" w:cs="Times New Roman"/>
          <w:i/>
          <w:iCs/>
          <w:sz w:val="28"/>
          <w:szCs w:val="28"/>
        </w:rPr>
        <w:t>«до»</w:t>
      </w:r>
      <w:r w:rsidRPr="000B6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952">
        <w:rPr>
          <w:rFonts w:ascii="Times New Roman" w:hAnsi="Times New Roman" w:cs="Times New Roman"/>
          <w:sz w:val="28"/>
          <w:szCs w:val="28"/>
        </w:rPr>
        <w:t>II-й</w:t>
      </w:r>
      <w:proofErr w:type="spellEnd"/>
      <w:r w:rsidRPr="000B6952">
        <w:rPr>
          <w:rFonts w:ascii="Times New Roman" w:hAnsi="Times New Roman" w:cs="Times New Roman"/>
          <w:sz w:val="28"/>
          <w:szCs w:val="28"/>
        </w:rPr>
        <w:t xml:space="preserve"> октавы, повторяя расположение белых фортепианных клавиш. </w:t>
      </w:r>
      <w:proofErr w:type="gramEnd"/>
    </w:p>
    <w:p w:rsidR="000B6952" w:rsidRDefault="000B6952" w:rsidP="000B6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tooltip="Цвет, изучаем цвета. Игры, дидактические пособия" w:history="1">
        <w:r w:rsidRPr="000B695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Цветные ноты соответствует цвету</w:t>
        </w:r>
      </w:hyperlink>
      <w:r w:rsidRPr="000B6952">
        <w:rPr>
          <w:rFonts w:ascii="Times New Roman" w:hAnsi="Times New Roman" w:cs="Times New Roman"/>
          <w:sz w:val="28"/>
          <w:szCs w:val="28"/>
        </w:rPr>
        <w:t xml:space="preserve"> используемых набору </w:t>
      </w:r>
      <w:r w:rsidRPr="000B6952">
        <w:rPr>
          <w:rStyle w:val="a5"/>
          <w:rFonts w:ascii="Times New Roman" w:hAnsi="Times New Roman" w:cs="Times New Roman"/>
          <w:sz w:val="28"/>
          <w:szCs w:val="28"/>
        </w:rPr>
        <w:t>диатонических колокольчиков</w:t>
      </w:r>
      <w:r w:rsidRPr="000B6952">
        <w:rPr>
          <w:rFonts w:ascii="Times New Roman" w:hAnsi="Times New Roman" w:cs="Times New Roman"/>
          <w:sz w:val="28"/>
          <w:szCs w:val="28"/>
        </w:rPr>
        <w:t>.</w:t>
      </w:r>
    </w:p>
    <w:p w:rsidR="002226F1" w:rsidRDefault="000B6952" w:rsidP="000B6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95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Цвет. Изучаем цвета, цветовосприятие" w:history="1">
        <w:r w:rsidRPr="000B695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Цвет колокольчиков</w:t>
        </w:r>
      </w:hyperlink>
      <w:r w:rsidRPr="000B6952">
        <w:rPr>
          <w:rFonts w:ascii="Times New Roman" w:hAnsi="Times New Roman" w:cs="Times New Roman"/>
          <w:sz w:val="28"/>
          <w:szCs w:val="28"/>
        </w:rPr>
        <w:t xml:space="preserve"> в разных наборах может быть разным.</w:t>
      </w:r>
    </w:p>
    <w:tbl>
      <w:tblPr>
        <w:tblStyle w:val="a3"/>
        <w:tblW w:w="0" w:type="auto"/>
        <w:tblLook w:val="04A0"/>
      </w:tblPr>
      <w:tblGrid>
        <w:gridCol w:w="4952"/>
        <w:gridCol w:w="4953"/>
      </w:tblGrid>
      <w:tr w:rsidR="004E0908" w:rsidTr="004E0908">
        <w:tc>
          <w:tcPr>
            <w:tcW w:w="4952" w:type="dxa"/>
          </w:tcPr>
          <w:p w:rsidR="004E0908" w:rsidRDefault="004E0908" w:rsidP="000B6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https://static.insales-cdn.com/images/products/1/3289/362704089/dnt999014492.jpg" style="width:24pt;height:24pt"/>
              </w:pic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80360" cy="1920240"/>
                  <wp:effectExtent l="19050" t="0" r="0" b="0"/>
                  <wp:docPr id="15" name="Рисунок 15" descr="https://static.insales-cdn.com/images/products/1/3289/362704089/dnt999014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insales-cdn.com/images/products/1/3289/362704089/dnt999014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Цветовая гамма моих колокольчиков следующая</w:t>
            </w:r>
            <w:proofErr w:type="gramStart"/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цвет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соответствует ноте ДО </w:t>
            </w:r>
            <w:proofErr w:type="spellStart"/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 октавы,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цвет-РЕ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Жёлтый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цвет-МИ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Зелёный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gram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Голубой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gram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ОЛЬ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gram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Pr="000B6952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gram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908" w:rsidRDefault="004E0908" w:rsidP="004E09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gram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II-й</w:t>
            </w:r>
            <w:proofErr w:type="spellEnd"/>
            <w:r w:rsidRPr="000B69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октавы</w:t>
            </w:r>
            <w:r w:rsidRPr="000B6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Style w:val="a5"/>
          <w:rFonts w:ascii="Times New Roman" w:hAnsi="Times New Roman" w:cs="Times New Roman"/>
          <w:sz w:val="28"/>
          <w:szCs w:val="28"/>
        </w:rPr>
        <w:t>Диатонические колокольчики</w:t>
      </w:r>
      <w:r w:rsidRPr="004E0908">
        <w:rPr>
          <w:rFonts w:ascii="Times New Roman" w:hAnsi="Times New Roman" w:cs="Times New Roman"/>
          <w:sz w:val="28"/>
          <w:szCs w:val="28"/>
        </w:rPr>
        <w:t xml:space="preserve"> формируют навыки вербального и невербального общения. Так же способствуют развитию чувства ритма, музыкальной памяти и внимания, ведь дети играют по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цветным партитурам</w:t>
      </w:r>
      <w:r w:rsidRPr="004E0908">
        <w:rPr>
          <w:rFonts w:ascii="Times New Roman" w:hAnsi="Times New Roman" w:cs="Times New Roman"/>
          <w:sz w:val="28"/>
          <w:szCs w:val="28"/>
        </w:rPr>
        <w:t>.</w:t>
      </w:r>
    </w:p>
    <w:p w:rsidR="000B6952" w:rsidRPr="004E0908" w:rsidRDefault="000B6952" w:rsidP="00713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 xml:space="preserve">А совместное </w:t>
      </w:r>
      <w:proofErr w:type="spellStart"/>
      <w:r w:rsidRPr="004E090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E0908">
        <w:rPr>
          <w:rFonts w:ascii="Times New Roman" w:hAnsi="Times New Roman" w:cs="Times New Roman"/>
          <w:sz w:val="28"/>
          <w:szCs w:val="28"/>
        </w:rPr>
        <w:t xml:space="preserve"> детей активизирует внимательность, дисциплинированность, целеустремлённость, ответственность за правильное исполнение своей партии и формирует творческое отношение к процессу обучения на этих музыкальных инструментах.</w:t>
      </w:r>
    </w:p>
    <w:p w:rsid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E0908">
        <w:rPr>
          <w:rStyle w:val="a5"/>
          <w:rFonts w:ascii="Times New Roman" w:hAnsi="Times New Roman" w:cs="Times New Roman"/>
          <w:i/>
          <w:iCs/>
          <w:sz w:val="28"/>
          <w:szCs w:val="28"/>
        </w:rPr>
        <w:t>Цветная партитура</w:t>
      </w:r>
      <w:r w:rsidRPr="004E090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E0908">
        <w:rPr>
          <w:rFonts w:ascii="Times New Roman" w:hAnsi="Times New Roman" w:cs="Times New Roman"/>
          <w:sz w:val="28"/>
          <w:szCs w:val="28"/>
        </w:rPr>
        <w:t xml:space="preserve"> — это доступный и интересный способ знакомства воспитанников с миром звуков.</w:t>
      </w:r>
    </w:p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4E090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E0908">
        <w:rPr>
          <w:rStyle w:val="a5"/>
          <w:rFonts w:ascii="Times New Roman" w:hAnsi="Times New Roman" w:cs="Times New Roman"/>
          <w:i/>
          <w:iCs/>
          <w:sz w:val="28"/>
          <w:szCs w:val="28"/>
        </w:rPr>
        <w:t>Цветной партитуры</w:t>
      </w:r>
      <w:r w:rsidRPr="004E090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E0908">
        <w:rPr>
          <w:rFonts w:ascii="Times New Roman" w:hAnsi="Times New Roman" w:cs="Times New Roman"/>
          <w:sz w:val="28"/>
          <w:szCs w:val="28"/>
        </w:rPr>
        <w:t xml:space="preserve"> при обучении игре на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диатонических колокольчиках</w:t>
      </w:r>
      <w:r w:rsidRPr="004E0908">
        <w:rPr>
          <w:rFonts w:ascii="Times New Roman" w:hAnsi="Times New Roman" w:cs="Times New Roman"/>
          <w:sz w:val="28"/>
          <w:szCs w:val="28"/>
        </w:rPr>
        <w:t xml:space="preserve"> очень нравится детям, процесс обучения превращается в игру.</w:t>
      </w:r>
    </w:p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 xml:space="preserve">В партитурах нарисованы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цветные ноты</w:t>
      </w:r>
      <w:r w:rsidRPr="004E0908">
        <w:rPr>
          <w:rFonts w:ascii="Times New Roman" w:hAnsi="Times New Roman" w:cs="Times New Roman"/>
          <w:sz w:val="28"/>
          <w:szCs w:val="28"/>
        </w:rPr>
        <w:t xml:space="preserve">. При изготовлении партитур, подбирались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цвета нот</w:t>
      </w:r>
      <w:r w:rsidRPr="004E0908">
        <w:rPr>
          <w:rFonts w:ascii="Times New Roman" w:hAnsi="Times New Roman" w:cs="Times New Roman"/>
          <w:sz w:val="28"/>
          <w:szCs w:val="28"/>
        </w:rPr>
        <w:t xml:space="preserve">, совпадающие с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цветами колокольчиков</w:t>
      </w:r>
      <w:r w:rsidRPr="004E0908">
        <w:rPr>
          <w:rFonts w:ascii="Times New Roman" w:hAnsi="Times New Roman" w:cs="Times New Roman"/>
          <w:sz w:val="28"/>
          <w:szCs w:val="28"/>
        </w:rPr>
        <w:t>. Ноты различного размера, что указывает на длительность.</w:t>
      </w:r>
    </w:p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08">
        <w:rPr>
          <w:rStyle w:val="a5"/>
          <w:rFonts w:ascii="Times New Roman" w:hAnsi="Times New Roman" w:cs="Times New Roman"/>
          <w:sz w:val="28"/>
          <w:szCs w:val="28"/>
        </w:rPr>
        <w:t xml:space="preserve">Диатонические колокольчики бывают настольные </w:t>
      </w:r>
      <w:r w:rsidRPr="004E0908">
        <w:rPr>
          <w:rFonts w:ascii="Times New Roman" w:hAnsi="Times New Roman" w:cs="Times New Roman"/>
          <w:sz w:val="28"/>
          <w:szCs w:val="28"/>
        </w:rPr>
        <w:t>(кнопочные, звоночки, ручные.</w:t>
      </w:r>
      <w:proofErr w:type="gramEnd"/>
      <w:r w:rsidRPr="004E0908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колокольчики</w:t>
      </w:r>
      <w:r w:rsidRPr="004E0908">
        <w:rPr>
          <w:rFonts w:ascii="Times New Roman" w:hAnsi="Times New Roman" w:cs="Times New Roman"/>
          <w:sz w:val="28"/>
          <w:szCs w:val="28"/>
        </w:rPr>
        <w:t xml:space="preserve"> лучше расставлять или раздавать в порядке звукоряда, так удобнее проводить </w:t>
      </w:r>
      <w:r w:rsidRPr="004E0908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предварительную работу при разучивании партитур. Если вы используете ручные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колокольчики</w:t>
      </w:r>
      <w:r w:rsidRPr="004E0908">
        <w:rPr>
          <w:rFonts w:ascii="Times New Roman" w:hAnsi="Times New Roman" w:cs="Times New Roman"/>
          <w:sz w:val="28"/>
          <w:szCs w:val="28"/>
        </w:rPr>
        <w:t xml:space="preserve">, то </w:t>
      </w:r>
      <w:r w:rsidRPr="004E0908">
        <w:rPr>
          <w:rStyle w:val="a5"/>
          <w:rFonts w:ascii="Times New Roman" w:hAnsi="Times New Roman" w:cs="Times New Roman"/>
          <w:sz w:val="28"/>
          <w:szCs w:val="28"/>
        </w:rPr>
        <w:t>колокольчик</w:t>
      </w:r>
      <w:r w:rsidRPr="004E0908">
        <w:rPr>
          <w:rFonts w:ascii="Times New Roman" w:hAnsi="Times New Roman" w:cs="Times New Roman"/>
          <w:sz w:val="28"/>
          <w:szCs w:val="28"/>
        </w:rPr>
        <w:t xml:space="preserve"> нужно взять правой рукой за ручку, зажав его в кулаке и прижать его к </w:t>
      </w:r>
      <w:proofErr w:type="gramStart"/>
      <w:r w:rsidRPr="004E0908">
        <w:rPr>
          <w:rFonts w:ascii="Times New Roman" w:hAnsi="Times New Roman" w:cs="Times New Roman"/>
          <w:sz w:val="28"/>
          <w:szCs w:val="28"/>
        </w:rPr>
        <w:t>плечу–это</w:t>
      </w:r>
      <w:proofErr w:type="gramEnd"/>
      <w:r w:rsidRPr="004E0908">
        <w:rPr>
          <w:rFonts w:ascii="Times New Roman" w:hAnsi="Times New Roman" w:cs="Times New Roman"/>
          <w:sz w:val="28"/>
          <w:szCs w:val="28"/>
        </w:rPr>
        <w:t xml:space="preserve"> исходная позиция. </w:t>
      </w:r>
    </w:p>
    <w:p w:rsid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>Музыкальный руководитель показывает ноты с помощью указки.</w:t>
      </w:r>
    </w:p>
    <w:p w:rsid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>Прежде чем сыграть партитуру целиком, детей следует поделить на партии и отрабатывать отдельно поставленные ноты без музыки.</w:t>
      </w:r>
    </w:p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 xml:space="preserve"> Только после того, как дети будут </w:t>
      </w:r>
      <w:proofErr w:type="gramStart"/>
      <w:r w:rsidRPr="004E0908">
        <w:rPr>
          <w:rFonts w:ascii="Times New Roman" w:hAnsi="Times New Roman" w:cs="Times New Roman"/>
          <w:sz w:val="28"/>
          <w:szCs w:val="28"/>
        </w:rPr>
        <w:t>играть уверенно можно соединять</w:t>
      </w:r>
      <w:proofErr w:type="gramEnd"/>
      <w:r w:rsidRPr="004E0908">
        <w:rPr>
          <w:rFonts w:ascii="Times New Roman" w:hAnsi="Times New Roman" w:cs="Times New Roman"/>
          <w:sz w:val="28"/>
          <w:szCs w:val="28"/>
        </w:rPr>
        <w:t xml:space="preserve"> произведение целиком.</w:t>
      </w:r>
    </w:p>
    <w:p w:rsidR="000B6952" w:rsidRPr="004E0908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 xml:space="preserve">Занятия музыкой могут оказаться весёлыми даже для самых непоседливых детей, если найти правильный подход к процессу. </w:t>
      </w:r>
    </w:p>
    <w:p w:rsidR="000B6952" w:rsidRDefault="000B6952" w:rsidP="007132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08">
        <w:rPr>
          <w:rFonts w:ascii="Times New Roman" w:hAnsi="Times New Roman" w:cs="Times New Roman"/>
          <w:sz w:val="28"/>
          <w:szCs w:val="28"/>
        </w:rPr>
        <w:t>Один из самых необычных способов — сделать музыкальный инструмент самим, вместе с ребёнком. Тем более что самостоятельно можно смастерить целый оркестр.</w:t>
      </w:r>
      <w:r w:rsidR="004E0908">
        <w:rPr>
          <w:rFonts w:ascii="Times New Roman" w:hAnsi="Times New Roman" w:cs="Times New Roman"/>
          <w:sz w:val="28"/>
          <w:szCs w:val="28"/>
        </w:rPr>
        <w:t xml:space="preserve"> </w:t>
      </w:r>
      <w:r w:rsidRPr="000B6952">
        <w:rPr>
          <w:rFonts w:ascii="Times New Roman" w:hAnsi="Times New Roman" w:cs="Times New Roman"/>
          <w:sz w:val="28"/>
          <w:szCs w:val="28"/>
        </w:rPr>
        <w:t xml:space="preserve">Сегодня поговорим о кастаньетах. </w:t>
      </w:r>
    </w:p>
    <w:p w:rsidR="004E0908" w:rsidRDefault="004E0908" w:rsidP="007132D2">
      <w:pPr>
        <w:pStyle w:val="a7"/>
        <w:jc w:val="both"/>
        <w:rPr>
          <w:sz w:val="28"/>
          <w:szCs w:val="28"/>
        </w:rPr>
      </w:pPr>
      <w:r w:rsidRPr="004E0908">
        <w:rPr>
          <w:rStyle w:val="a5"/>
          <w:sz w:val="28"/>
          <w:szCs w:val="28"/>
        </w:rPr>
        <w:t>Цель:</w:t>
      </w:r>
      <w:r w:rsidRPr="004E0908">
        <w:rPr>
          <w:sz w:val="28"/>
          <w:szCs w:val="28"/>
        </w:rPr>
        <w:t> - Развитие чувства ритма, развитие мелкой моторики рук.</w:t>
      </w:r>
    </w:p>
    <w:p w:rsidR="004E0908" w:rsidRDefault="004E0908" w:rsidP="007132D2">
      <w:pPr>
        <w:pStyle w:val="a7"/>
        <w:jc w:val="both"/>
        <w:rPr>
          <w:sz w:val="28"/>
          <w:szCs w:val="28"/>
        </w:rPr>
      </w:pPr>
      <w:r w:rsidRPr="004E0908">
        <w:rPr>
          <w:rStyle w:val="a5"/>
          <w:sz w:val="28"/>
          <w:szCs w:val="28"/>
        </w:rPr>
        <w:t xml:space="preserve"> Задачи:</w:t>
      </w:r>
      <w:r w:rsidRPr="004E0908">
        <w:rPr>
          <w:sz w:val="28"/>
          <w:szCs w:val="28"/>
        </w:rPr>
        <w:t>- Улучшать двигательные качества и координационные способности пальцев рук, соединять пальцевую пластику с выразительным речевым интонированием и ритмичный звучанием пуговиц, соотнесение размера пуговицы с высотой и динамикой его звучания при постукивании;</w:t>
      </w:r>
      <w:r w:rsidRPr="004E0908">
        <w:rPr>
          <w:sz w:val="28"/>
          <w:szCs w:val="28"/>
        </w:rPr>
        <w:br/>
        <w:t xml:space="preserve">- Развивать речь и мышление детей, музыкальный, </w:t>
      </w:r>
      <w:proofErr w:type="spellStart"/>
      <w:r w:rsidRPr="004E0908">
        <w:rPr>
          <w:sz w:val="28"/>
          <w:szCs w:val="28"/>
        </w:rPr>
        <w:t>звуковысотный</w:t>
      </w:r>
      <w:proofErr w:type="spellEnd"/>
      <w:r w:rsidRPr="004E0908">
        <w:rPr>
          <w:sz w:val="28"/>
          <w:szCs w:val="28"/>
        </w:rPr>
        <w:t>, ритмический слух через игры со звучащими перчатками, фонетически правильно оформлять звуковую сторону речи;</w:t>
      </w:r>
      <w:r w:rsidRPr="004E0908">
        <w:rPr>
          <w:sz w:val="28"/>
          <w:szCs w:val="28"/>
        </w:rPr>
        <w:br/>
        <w:t>- Воспитывать художественно-эстетические чувства, удовлетворение потребностей детей в самовыражении и творчестве.</w:t>
      </w:r>
    </w:p>
    <w:p w:rsidR="004E0908" w:rsidRDefault="004E0908" w:rsidP="004E0908">
      <w:pPr>
        <w:pStyle w:val="a7"/>
        <w:rPr>
          <w:sz w:val="28"/>
          <w:szCs w:val="28"/>
        </w:rPr>
      </w:pPr>
      <w:r>
        <w:rPr>
          <w:sz w:val="28"/>
          <w:szCs w:val="28"/>
        </w:rPr>
        <w:t>Примеры:</w:t>
      </w:r>
      <w:r w:rsidR="007132D2">
        <w:rPr>
          <w:sz w:val="28"/>
          <w:szCs w:val="28"/>
        </w:rPr>
        <w:t xml:space="preserve"> кастаньеты-крокодильчики.</w:t>
      </w:r>
    </w:p>
    <w:tbl>
      <w:tblPr>
        <w:tblStyle w:val="a3"/>
        <w:tblW w:w="0" w:type="auto"/>
        <w:tblLook w:val="04A0"/>
      </w:tblPr>
      <w:tblGrid>
        <w:gridCol w:w="3559"/>
        <w:gridCol w:w="2873"/>
        <w:gridCol w:w="3473"/>
      </w:tblGrid>
      <w:tr w:rsidR="007132D2" w:rsidTr="007132D2">
        <w:tc>
          <w:tcPr>
            <w:tcW w:w="3726" w:type="dxa"/>
          </w:tcPr>
          <w:p w:rsidR="007132D2" w:rsidRDefault="007132D2" w:rsidP="000B69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32D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04519" cy="1645920"/>
                  <wp:effectExtent l="19050" t="0" r="5281" b="0"/>
                  <wp:docPr id="2" name="Рисунок 9" descr="https://image.mel.fm/i/3/3tAn5UfmzV/1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mel.fm/i/3/3tAn5UfmzV/1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7124" cy="164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7132D2" w:rsidRDefault="007132D2" w:rsidP="000B69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32D2">
              <w:drawing>
                <wp:inline distT="0" distB="0" distL="0" distR="0">
                  <wp:extent cx="1748885" cy="1691640"/>
                  <wp:effectExtent l="19050" t="0" r="3715" b="0"/>
                  <wp:docPr id="3" name="Рисунок 0" descr="гу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уси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69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7132D2" w:rsidRDefault="007132D2" w:rsidP="000B69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6987" cy="1700039"/>
                  <wp:effectExtent l="19050" t="0" r="5663" b="0"/>
                  <wp:docPr id="4" name="Рисунок 3" descr="орре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рех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450" cy="170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952" w:rsidRPr="007132D2" w:rsidRDefault="000B6952" w:rsidP="007132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053E"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   </w:t>
      </w:r>
      <w:r w:rsidR="004E0908">
        <w:pict>
          <v:shape id="_x0000_i1042" type="#_x0000_t75" alt="" style="width:24pt;height:24pt"/>
        </w:pict>
      </w:r>
      <w:r w:rsidR="004E0908" w:rsidRPr="004E0908">
        <w:t xml:space="preserve"> </w:t>
      </w:r>
      <w:r w:rsidR="004E0908">
        <w:pict>
          <v:shape id="_x0000_i1043" type="#_x0000_t75" alt="" style="width:24pt;height:24pt"/>
        </w:pict>
      </w:r>
    </w:p>
    <w:p w:rsidR="002226F1" w:rsidRDefault="002226F1" w:rsidP="0022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Подготовила: музыкальный руководитель                             Ю.В. Дубровина</w:t>
      </w:r>
    </w:p>
    <w:p w:rsidR="002226F1" w:rsidRDefault="002226F1" w:rsidP="0022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</w:p>
    <w:p w:rsidR="007132D2" w:rsidRDefault="007132D2" w:rsidP="004E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</w:p>
    <w:p w:rsidR="002226F1" w:rsidRPr="004E0908" w:rsidRDefault="000B6952" w:rsidP="004E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22.02.2024</w:t>
      </w:r>
    </w:p>
    <w:p w:rsidR="007132D2" w:rsidRDefault="007132D2" w:rsidP="002226F1">
      <w:pPr>
        <w:jc w:val="both"/>
      </w:pPr>
    </w:p>
    <w:p w:rsidR="00AD023E" w:rsidRDefault="002226F1" w:rsidP="002226F1">
      <w:pPr>
        <w:jc w:val="both"/>
      </w:pPr>
      <w:r>
        <w:t xml:space="preserve">Ссылка на интернет-ресурс: </w:t>
      </w:r>
      <w:r w:rsidR="000B6952">
        <w:t>https://www.maam.ru</w:t>
      </w:r>
    </w:p>
    <w:sectPr w:rsidR="00AD023E" w:rsidSect="002226F1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F1"/>
    <w:rsid w:val="00000845"/>
    <w:rsid w:val="000B6952"/>
    <w:rsid w:val="002226F1"/>
    <w:rsid w:val="002E4450"/>
    <w:rsid w:val="004E0908"/>
    <w:rsid w:val="007132D2"/>
    <w:rsid w:val="00AC053E"/>
    <w:rsid w:val="00E35A8B"/>
    <w:rsid w:val="00E449D7"/>
    <w:rsid w:val="00E8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1"/>
  </w:style>
  <w:style w:type="paragraph" w:styleId="1">
    <w:name w:val="heading 1"/>
    <w:basedOn w:val="a"/>
    <w:link w:val="10"/>
    <w:uiPriority w:val="9"/>
    <w:qFormat/>
    <w:rsid w:val="00E8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6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B6952"/>
    <w:rPr>
      <w:b/>
      <w:bCs/>
    </w:rPr>
  </w:style>
  <w:style w:type="character" w:styleId="a6">
    <w:name w:val="Hyperlink"/>
    <w:basedOn w:val="a0"/>
    <w:uiPriority w:val="99"/>
    <w:semiHidden/>
    <w:unhideWhenUsed/>
    <w:rsid w:val="000B695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B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6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B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cvet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cveta-igry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2024-02-24T13:35:00Z</dcterms:created>
  <dcterms:modified xsi:type="dcterms:W3CDTF">2024-02-24T13:40:00Z</dcterms:modified>
</cp:coreProperties>
</file>